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11" w:rsidRPr="00554FCC" w:rsidRDefault="00031311" w:rsidP="00031311">
      <w:pPr>
        <w:pStyle w:val="NormalWeb"/>
        <w:shd w:val="clear" w:color="auto" w:fill="FFFFFF"/>
        <w:spacing w:before="0" w:beforeAutospacing="0"/>
        <w:rPr>
          <w:rFonts w:asciiTheme="minorHAnsi" w:hAnsiTheme="minorHAnsi" w:cstheme="minorHAnsi"/>
          <w:color w:val="222222"/>
          <w:sz w:val="20"/>
          <w:szCs w:val="20"/>
        </w:rPr>
      </w:pPr>
      <w:r w:rsidRPr="00554FCC">
        <w:rPr>
          <w:rFonts w:asciiTheme="minorHAnsi" w:hAnsiTheme="minorHAnsi" w:cstheme="minorHAnsi"/>
          <w:color w:val="222222"/>
          <w:sz w:val="20"/>
          <w:szCs w:val="20"/>
        </w:rPr>
        <w:t xml:space="preserve">Various pharmacy practice settings require knowledge and skills to provide optimal care for patients in current and future advanced practice. General knowledge in the use of pharmacogenomics, methods of reimbursement, and issues regarding patient transition through different levels of care is critical. The MTO certificate program provides opportunities to develop skills to provide care for patients in rural settings, from underserved populations, in accountable care organizations, and throughout the continuum of care process. </w:t>
      </w:r>
      <w:r w:rsidR="00FA4814" w:rsidRPr="00554FCC">
        <w:rPr>
          <w:rFonts w:asciiTheme="minorHAnsi" w:hAnsiTheme="minorHAnsi" w:cstheme="minorHAnsi"/>
          <w:color w:val="222222"/>
          <w:sz w:val="20"/>
          <w:szCs w:val="20"/>
        </w:rPr>
        <w:t xml:space="preserve">Pharmacists can provide </w:t>
      </w:r>
      <w:r w:rsidR="00FA4814">
        <w:rPr>
          <w:rFonts w:asciiTheme="minorHAnsi" w:hAnsiTheme="minorHAnsi" w:cstheme="minorHAnsi"/>
          <w:color w:val="222222"/>
          <w:sz w:val="20"/>
          <w:szCs w:val="20"/>
        </w:rPr>
        <w:t>immense</w:t>
      </w:r>
      <w:r w:rsidR="00FA4814" w:rsidRPr="00554FCC">
        <w:rPr>
          <w:rFonts w:asciiTheme="minorHAnsi" w:hAnsiTheme="minorHAnsi" w:cstheme="minorHAnsi"/>
          <w:color w:val="222222"/>
          <w:sz w:val="20"/>
          <w:szCs w:val="20"/>
        </w:rPr>
        <w:t xml:space="preserve"> value by focusing on the healthcare needs for specific segments of the population. </w:t>
      </w:r>
      <w:r w:rsidRPr="00554FCC">
        <w:rPr>
          <w:rFonts w:asciiTheme="minorHAnsi" w:hAnsiTheme="minorHAnsi" w:cstheme="minorHAnsi"/>
          <w:color w:val="222222"/>
          <w:sz w:val="20"/>
          <w:szCs w:val="20"/>
        </w:rPr>
        <w:t>The student pharmacist can</w:t>
      </w:r>
      <w:r w:rsidR="00FA4814">
        <w:rPr>
          <w:rFonts w:asciiTheme="minorHAnsi" w:hAnsiTheme="minorHAnsi" w:cstheme="minorHAnsi"/>
          <w:color w:val="222222"/>
          <w:sz w:val="20"/>
          <w:szCs w:val="20"/>
        </w:rPr>
        <w:t xml:space="preserve"> also</w:t>
      </w:r>
      <w:r w:rsidRPr="00554FCC">
        <w:rPr>
          <w:rFonts w:asciiTheme="minorHAnsi" w:hAnsiTheme="minorHAnsi" w:cstheme="minorHAnsi"/>
          <w:color w:val="222222"/>
          <w:sz w:val="20"/>
          <w:szCs w:val="20"/>
        </w:rPr>
        <w:t xml:space="preserve"> choose to </w:t>
      </w:r>
      <w:r w:rsidR="00FA4814">
        <w:rPr>
          <w:rFonts w:asciiTheme="minorHAnsi" w:hAnsiTheme="minorHAnsi" w:cstheme="minorHAnsi"/>
          <w:color w:val="222222"/>
          <w:sz w:val="20"/>
          <w:szCs w:val="20"/>
        </w:rPr>
        <w:t>complete coursework in topics such as</w:t>
      </w:r>
      <w:r w:rsidRPr="00554FCC">
        <w:rPr>
          <w:rFonts w:asciiTheme="minorHAnsi" w:hAnsiTheme="minorHAnsi" w:cstheme="minorHAnsi"/>
          <w:color w:val="222222"/>
          <w:sz w:val="20"/>
          <w:szCs w:val="20"/>
        </w:rPr>
        <w:t xml:space="preserve"> geriatrics, infectious disease, internal medicine, wellness, and advanced practice pharmacy.</w:t>
      </w:r>
    </w:p>
    <w:p w:rsidR="00FA4814" w:rsidRPr="000545CB" w:rsidRDefault="00FA4814" w:rsidP="00FA4814">
      <w:pPr>
        <w:rPr>
          <w:rFonts w:cstheme="minorHAnsi"/>
          <w:color w:val="222222"/>
          <w:sz w:val="20"/>
          <w:szCs w:val="20"/>
          <w:shd w:val="clear" w:color="auto" w:fill="FFFFFF"/>
        </w:rPr>
      </w:pPr>
      <w:r>
        <w:rPr>
          <w:rFonts w:cstheme="minorHAnsi"/>
          <w:color w:val="222222"/>
          <w:sz w:val="20"/>
          <w:szCs w:val="20"/>
          <w:shd w:val="clear" w:color="auto" w:fill="FFFFFF"/>
        </w:rPr>
        <w:t>Students are required to complete 12 units of coursework, 3 units of Introductory Pharmacy Practice Experiences (IPPE) and 12 units of Advanced Pharmacy Practice Experiences</w:t>
      </w:r>
      <w:r w:rsidR="00421766">
        <w:rPr>
          <w:rFonts w:cstheme="minorHAnsi"/>
          <w:color w:val="222222"/>
          <w:sz w:val="20"/>
          <w:szCs w:val="20"/>
          <w:shd w:val="clear" w:color="auto" w:fill="FFFFFF"/>
        </w:rPr>
        <w:t xml:space="preserve"> </w:t>
      </w:r>
      <w:r>
        <w:rPr>
          <w:rFonts w:cstheme="minorHAnsi"/>
          <w:color w:val="222222"/>
          <w:sz w:val="20"/>
          <w:szCs w:val="20"/>
          <w:shd w:val="clear" w:color="auto" w:fill="FFFFFF"/>
        </w:rPr>
        <w:t>(APPE) to earn the Medication Therapy Outcomes Certificate.</w:t>
      </w:r>
    </w:p>
    <w:p w:rsidR="00FA4814" w:rsidRPr="00FF5246" w:rsidRDefault="00FA4814" w:rsidP="00FA4814">
      <w:pPr>
        <w:rPr>
          <w:rFonts w:cstheme="minorHAnsi"/>
          <w:b/>
          <w:color w:val="222222"/>
          <w:sz w:val="20"/>
          <w:szCs w:val="20"/>
          <w:shd w:val="clear" w:color="auto" w:fill="FFFFFF"/>
        </w:rPr>
      </w:pPr>
      <w:r>
        <w:rPr>
          <w:rFonts w:cstheme="minorHAnsi"/>
          <w:b/>
          <w:color w:val="222222"/>
          <w:sz w:val="20"/>
          <w:szCs w:val="20"/>
          <w:shd w:val="clear" w:color="auto" w:fill="FFFFFF"/>
        </w:rPr>
        <w:t xml:space="preserve">Accepted courses </w:t>
      </w:r>
    </w:p>
    <w:p w:rsidR="00554FCC" w:rsidRPr="00031311" w:rsidRDefault="00554FCC" w:rsidP="00031311">
      <w:pPr>
        <w:pStyle w:val="NormalWeb"/>
        <w:shd w:val="clear" w:color="auto" w:fill="FFFFFF"/>
        <w:spacing w:before="0" w:beforeAutospacing="0"/>
        <w:rPr>
          <w:rFonts w:asciiTheme="minorHAnsi" w:hAnsiTheme="minorHAnsi" w:cstheme="minorHAnsi"/>
          <w:color w:val="222222"/>
          <w:sz w:val="16"/>
          <w:szCs w:val="16"/>
        </w:rPr>
      </w:pPr>
    </w:p>
    <w:tbl>
      <w:tblPr>
        <w:tblStyle w:val="TableGrid"/>
        <w:tblpPr w:leftFromText="180" w:rightFromText="180" w:vertAnchor="text" w:horzAnchor="margin" w:tblpXSpec="center" w:tblpY="133"/>
        <w:tblW w:w="0" w:type="auto"/>
        <w:tblLook w:val="04A0" w:firstRow="1" w:lastRow="0" w:firstColumn="1" w:lastColumn="0" w:noHBand="0" w:noVBand="1"/>
      </w:tblPr>
      <w:tblGrid>
        <w:gridCol w:w="4315"/>
        <w:gridCol w:w="715"/>
      </w:tblGrid>
      <w:tr w:rsidR="00031311" w:rsidRPr="00031311" w:rsidTr="00D75B16">
        <w:tc>
          <w:tcPr>
            <w:tcW w:w="4315" w:type="dxa"/>
            <w:shd w:val="clear" w:color="auto" w:fill="D9D9D9" w:themeFill="background1" w:themeFillShade="D9"/>
          </w:tcPr>
          <w:p w:rsidR="00031311" w:rsidRPr="00554FCC" w:rsidRDefault="00031311" w:rsidP="00031311">
            <w:pPr>
              <w:rPr>
                <w:rFonts w:cstheme="minorHAnsi"/>
                <w:sz w:val="16"/>
                <w:szCs w:val="16"/>
              </w:rPr>
            </w:pPr>
            <w:r w:rsidRPr="00554FCC">
              <w:rPr>
                <w:rFonts w:cstheme="minorHAnsi"/>
                <w:b/>
                <w:sz w:val="16"/>
                <w:szCs w:val="16"/>
              </w:rPr>
              <w:t>Medication Therapy Outcomes Certificate</w:t>
            </w:r>
          </w:p>
        </w:tc>
        <w:tc>
          <w:tcPr>
            <w:tcW w:w="715" w:type="dxa"/>
            <w:shd w:val="clear" w:color="auto" w:fill="D9D9D9" w:themeFill="background1" w:themeFillShade="D9"/>
          </w:tcPr>
          <w:p w:rsidR="00031311" w:rsidRPr="00554FCC" w:rsidRDefault="00031311" w:rsidP="00031311">
            <w:pPr>
              <w:rPr>
                <w:rFonts w:cstheme="minorHAnsi"/>
                <w:b/>
                <w:sz w:val="16"/>
                <w:szCs w:val="16"/>
              </w:rPr>
            </w:pPr>
            <w:r w:rsidRPr="00554FCC">
              <w:rPr>
                <w:rFonts w:cstheme="minorHAnsi"/>
                <w:b/>
                <w:sz w:val="16"/>
                <w:szCs w:val="16"/>
              </w:rPr>
              <w:t>Units</w:t>
            </w:r>
          </w:p>
        </w:tc>
      </w:tr>
      <w:tr w:rsidR="00031311" w:rsidRPr="00031311" w:rsidTr="00D75B16">
        <w:tc>
          <w:tcPr>
            <w:tcW w:w="4315" w:type="dxa"/>
          </w:tcPr>
          <w:p w:rsidR="00031311" w:rsidRPr="00554FCC" w:rsidRDefault="00031311" w:rsidP="00031311">
            <w:pPr>
              <w:rPr>
                <w:rFonts w:cstheme="minorHAnsi"/>
                <w:sz w:val="16"/>
                <w:szCs w:val="16"/>
              </w:rPr>
            </w:pPr>
            <w:r w:rsidRPr="00554FCC">
              <w:rPr>
                <w:rFonts w:cstheme="minorHAnsi"/>
                <w:sz w:val="16"/>
                <w:szCs w:val="16"/>
              </w:rPr>
              <w:t>PHAR 580 Current Topics in Pharmacy Practice</w:t>
            </w:r>
          </w:p>
        </w:tc>
        <w:tc>
          <w:tcPr>
            <w:tcW w:w="715" w:type="dxa"/>
          </w:tcPr>
          <w:p w:rsidR="00031311" w:rsidRPr="00554FCC" w:rsidRDefault="00031311" w:rsidP="00031311">
            <w:pPr>
              <w:rPr>
                <w:rFonts w:cstheme="minorHAnsi"/>
                <w:sz w:val="16"/>
                <w:szCs w:val="16"/>
              </w:rPr>
            </w:pPr>
            <w:r w:rsidRPr="00554FCC">
              <w:rPr>
                <w:rFonts w:cstheme="minorHAnsi"/>
                <w:sz w:val="16"/>
                <w:szCs w:val="16"/>
              </w:rPr>
              <w:t>3.0</w:t>
            </w:r>
          </w:p>
        </w:tc>
      </w:tr>
      <w:tr w:rsidR="00031311" w:rsidRPr="00031311" w:rsidTr="00D75B16">
        <w:tc>
          <w:tcPr>
            <w:tcW w:w="4315" w:type="dxa"/>
          </w:tcPr>
          <w:p w:rsidR="00031311" w:rsidRPr="00554FCC" w:rsidRDefault="00031311" w:rsidP="00031311">
            <w:pPr>
              <w:rPr>
                <w:rFonts w:cstheme="minorHAnsi"/>
                <w:sz w:val="16"/>
                <w:szCs w:val="16"/>
              </w:rPr>
            </w:pPr>
            <w:r w:rsidRPr="00554FCC">
              <w:rPr>
                <w:rFonts w:cstheme="minorHAnsi"/>
                <w:sz w:val="16"/>
                <w:szCs w:val="16"/>
              </w:rPr>
              <w:t>PHAR 581 Advanced Topics in Drug Interactions</w:t>
            </w:r>
          </w:p>
        </w:tc>
        <w:tc>
          <w:tcPr>
            <w:tcW w:w="715" w:type="dxa"/>
          </w:tcPr>
          <w:p w:rsidR="00031311" w:rsidRPr="00554FCC" w:rsidRDefault="00031311" w:rsidP="00031311">
            <w:pPr>
              <w:rPr>
                <w:rFonts w:cstheme="minorHAnsi"/>
                <w:sz w:val="16"/>
                <w:szCs w:val="16"/>
              </w:rPr>
            </w:pPr>
            <w:r w:rsidRPr="00554FCC">
              <w:rPr>
                <w:rFonts w:cstheme="minorHAnsi"/>
                <w:sz w:val="16"/>
                <w:szCs w:val="16"/>
              </w:rPr>
              <w:t>1.5</w:t>
            </w:r>
          </w:p>
        </w:tc>
      </w:tr>
      <w:tr w:rsidR="00031311" w:rsidRPr="00031311" w:rsidTr="00D75B16">
        <w:tc>
          <w:tcPr>
            <w:tcW w:w="4315" w:type="dxa"/>
          </w:tcPr>
          <w:p w:rsidR="00031311" w:rsidRPr="00554FCC" w:rsidRDefault="00031311" w:rsidP="00031311">
            <w:pPr>
              <w:rPr>
                <w:rFonts w:cstheme="minorHAnsi"/>
                <w:sz w:val="16"/>
                <w:szCs w:val="16"/>
              </w:rPr>
            </w:pPr>
            <w:r w:rsidRPr="00554FCC">
              <w:rPr>
                <w:rFonts w:cstheme="minorHAnsi"/>
                <w:sz w:val="16"/>
                <w:szCs w:val="16"/>
              </w:rPr>
              <w:t>PHAR 588 Geriatric Patient Care</w:t>
            </w:r>
          </w:p>
        </w:tc>
        <w:tc>
          <w:tcPr>
            <w:tcW w:w="715" w:type="dxa"/>
          </w:tcPr>
          <w:p w:rsidR="00031311" w:rsidRPr="00554FCC" w:rsidRDefault="00031311" w:rsidP="00031311">
            <w:pPr>
              <w:rPr>
                <w:rFonts w:cstheme="minorHAnsi"/>
                <w:sz w:val="16"/>
                <w:szCs w:val="16"/>
              </w:rPr>
            </w:pPr>
            <w:r w:rsidRPr="00554FCC">
              <w:rPr>
                <w:rFonts w:cstheme="minorHAnsi"/>
                <w:sz w:val="16"/>
                <w:szCs w:val="16"/>
              </w:rPr>
              <w:t>1.5</w:t>
            </w:r>
          </w:p>
        </w:tc>
      </w:tr>
      <w:tr w:rsidR="00031311" w:rsidRPr="00031311" w:rsidTr="00D75B16">
        <w:tc>
          <w:tcPr>
            <w:tcW w:w="4315" w:type="dxa"/>
          </w:tcPr>
          <w:p w:rsidR="00031311" w:rsidRPr="00554FCC" w:rsidRDefault="00031311" w:rsidP="00031311">
            <w:pPr>
              <w:rPr>
                <w:rFonts w:cstheme="minorHAnsi"/>
                <w:sz w:val="16"/>
                <w:szCs w:val="16"/>
              </w:rPr>
            </w:pPr>
            <w:r w:rsidRPr="00554FCC">
              <w:rPr>
                <w:rFonts w:cstheme="minorHAnsi"/>
                <w:sz w:val="16"/>
                <w:szCs w:val="16"/>
              </w:rPr>
              <w:t>PHAR 590 Practical Aspects of Hematology/Oncology…</w:t>
            </w:r>
          </w:p>
        </w:tc>
        <w:tc>
          <w:tcPr>
            <w:tcW w:w="715" w:type="dxa"/>
          </w:tcPr>
          <w:p w:rsidR="00031311" w:rsidRPr="00554FCC" w:rsidRDefault="00031311" w:rsidP="00031311">
            <w:pPr>
              <w:rPr>
                <w:rFonts w:cstheme="minorHAnsi"/>
                <w:sz w:val="16"/>
                <w:szCs w:val="16"/>
              </w:rPr>
            </w:pPr>
            <w:r w:rsidRPr="00554FCC">
              <w:rPr>
                <w:rFonts w:cstheme="minorHAnsi"/>
                <w:sz w:val="16"/>
                <w:szCs w:val="16"/>
              </w:rPr>
              <w:t>1.5</w:t>
            </w:r>
          </w:p>
        </w:tc>
      </w:tr>
      <w:tr w:rsidR="00031311" w:rsidRPr="00031311" w:rsidTr="00D75B16">
        <w:tc>
          <w:tcPr>
            <w:tcW w:w="4315" w:type="dxa"/>
          </w:tcPr>
          <w:p w:rsidR="00031311" w:rsidRDefault="00031311" w:rsidP="00031311">
            <w:pPr>
              <w:rPr>
                <w:rFonts w:cstheme="minorHAnsi"/>
                <w:sz w:val="16"/>
                <w:szCs w:val="16"/>
              </w:rPr>
            </w:pPr>
            <w:r w:rsidRPr="00554FCC">
              <w:rPr>
                <w:rFonts w:cstheme="minorHAnsi"/>
                <w:sz w:val="16"/>
                <w:szCs w:val="16"/>
              </w:rPr>
              <w:t xml:space="preserve">PHAR 591 Training in Delivering Med Therapy </w:t>
            </w:r>
            <w:proofErr w:type="spellStart"/>
            <w:r w:rsidRPr="00554FCC">
              <w:rPr>
                <w:rFonts w:cstheme="minorHAnsi"/>
                <w:sz w:val="16"/>
                <w:szCs w:val="16"/>
              </w:rPr>
              <w:t>Mgt</w:t>
            </w:r>
            <w:proofErr w:type="spellEnd"/>
            <w:r w:rsidRPr="00554FCC">
              <w:rPr>
                <w:rFonts w:cstheme="minorHAnsi"/>
                <w:sz w:val="16"/>
                <w:szCs w:val="16"/>
              </w:rPr>
              <w:t xml:space="preserve"> Services</w:t>
            </w:r>
          </w:p>
          <w:p w:rsidR="00FA4814" w:rsidRPr="00554FCC" w:rsidRDefault="00FA4814" w:rsidP="00031311">
            <w:pPr>
              <w:rPr>
                <w:rFonts w:cstheme="minorHAnsi"/>
                <w:sz w:val="16"/>
                <w:szCs w:val="16"/>
              </w:rPr>
            </w:pPr>
            <w:r>
              <w:rPr>
                <w:rFonts w:cstheme="minorHAnsi"/>
                <w:sz w:val="16"/>
                <w:szCs w:val="16"/>
              </w:rPr>
              <w:t>Or PHAR 591: Pharmacists’ Patient Care Process</w:t>
            </w:r>
          </w:p>
        </w:tc>
        <w:tc>
          <w:tcPr>
            <w:tcW w:w="715" w:type="dxa"/>
          </w:tcPr>
          <w:p w:rsidR="00031311" w:rsidRPr="00554FCC" w:rsidRDefault="00031311" w:rsidP="00031311">
            <w:pPr>
              <w:rPr>
                <w:rFonts w:cstheme="minorHAnsi"/>
                <w:sz w:val="16"/>
                <w:szCs w:val="16"/>
              </w:rPr>
            </w:pPr>
            <w:r w:rsidRPr="00554FCC">
              <w:rPr>
                <w:rFonts w:cstheme="minorHAnsi"/>
                <w:sz w:val="16"/>
                <w:szCs w:val="16"/>
              </w:rPr>
              <w:t>1.5</w:t>
            </w:r>
          </w:p>
        </w:tc>
      </w:tr>
      <w:tr w:rsidR="00031311" w:rsidRPr="00031311" w:rsidTr="00D75B16">
        <w:tc>
          <w:tcPr>
            <w:tcW w:w="4315" w:type="dxa"/>
          </w:tcPr>
          <w:p w:rsidR="00031311" w:rsidRPr="00554FCC" w:rsidRDefault="004041FB" w:rsidP="00031311">
            <w:pPr>
              <w:rPr>
                <w:rFonts w:cstheme="minorHAnsi"/>
                <w:sz w:val="16"/>
                <w:szCs w:val="16"/>
              </w:rPr>
            </w:pPr>
            <w:r w:rsidRPr="00554FCC">
              <w:rPr>
                <w:rFonts w:cstheme="minorHAnsi"/>
                <w:sz w:val="16"/>
                <w:szCs w:val="16"/>
              </w:rPr>
              <w:t>PHAR 593 Cardiology</w:t>
            </w:r>
          </w:p>
        </w:tc>
        <w:tc>
          <w:tcPr>
            <w:tcW w:w="715" w:type="dxa"/>
          </w:tcPr>
          <w:p w:rsidR="00031311" w:rsidRPr="00554FCC" w:rsidRDefault="004041FB" w:rsidP="00031311">
            <w:pPr>
              <w:rPr>
                <w:rFonts w:cstheme="minorHAnsi"/>
                <w:sz w:val="16"/>
                <w:szCs w:val="16"/>
              </w:rPr>
            </w:pPr>
            <w:r w:rsidRPr="00554FCC">
              <w:rPr>
                <w:rFonts w:cstheme="minorHAnsi"/>
                <w:sz w:val="16"/>
                <w:szCs w:val="16"/>
              </w:rPr>
              <w:t>1.</w:t>
            </w:r>
            <w:r w:rsidR="00D4687B">
              <w:rPr>
                <w:rFonts w:cstheme="minorHAnsi"/>
                <w:sz w:val="16"/>
                <w:szCs w:val="16"/>
              </w:rPr>
              <w:t>5</w:t>
            </w:r>
          </w:p>
        </w:tc>
      </w:tr>
      <w:tr w:rsidR="00421766" w:rsidRPr="00031311" w:rsidTr="00D75B16">
        <w:tc>
          <w:tcPr>
            <w:tcW w:w="4315" w:type="dxa"/>
          </w:tcPr>
          <w:p w:rsidR="00421766" w:rsidRPr="00554FCC" w:rsidRDefault="00421766" w:rsidP="00421766">
            <w:pPr>
              <w:rPr>
                <w:rFonts w:cstheme="minorHAnsi"/>
                <w:sz w:val="16"/>
                <w:szCs w:val="16"/>
              </w:rPr>
            </w:pPr>
            <w:r>
              <w:rPr>
                <w:rFonts w:cstheme="minorHAnsi"/>
                <w:sz w:val="16"/>
                <w:szCs w:val="16"/>
              </w:rPr>
              <w:t>PHAR 595 Neuropsychiatric Pharmacotherapy</w:t>
            </w:r>
          </w:p>
        </w:tc>
        <w:tc>
          <w:tcPr>
            <w:tcW w:w="715" w:type="dxa"/>
          </w:tcPr>
          <w:p w:rsidR="00421766" w:rsidRPr="00554FCC" w:rsidRDefault="00421766" w:rsidP="00421766">
            <w:pPr>
              <w:rPr>
                <w:rFonts w:cstheme="minorHAnsi"/>
                <w:sz w:val="16"/>
                <w:szCs w:val="16"/>
              </w:rPr>
            </w:pPr>
            <w:r>
              <w:rPr>
                <w:rFonts w:cstheme="minorHAnsi"/>
                <w:sz w:val="16"/>
                <w:szCs w:val="16"/>
              </w:rPr>
              <w:t>1.5</w:t>
            </w:r>
          </w:p>
        </w:tc>
      </w:tr>
      <w:tr w:rsidR="00421766" w:rsidRPr="00031311" w:rsidTr="00D75B16">
        <w:tc>
          <w:tcPr>
            <w:tcW w:w="4315" w:type="dxa"/>
          </w:tcPr>
          <w:p w:rsidR="00421766" w:rsidRPr="00554FCC" w:rsidRDefault="00421766" w:rsidP="00421766">
            <w:pPr>
              <w:rPr>
                <w:rFonts w:cstheme="minorHAnsi"/>
                <w:sz w:val="16"/>
                <w:szCs w:val="16"/>
              </w:rPr>
            </w:pPr>
            <w:r w:rsidRPr="00554FCC">
              <w:rPr>
                <w:rFonts w:cstheme="minorHAnsi"/>
                <w:sz w:val="16"/>
                <w:szCs w:val="16"/>
              </w:rPr>
              <w:t>PHAR 596 Travel Health</w:t>
            </w:r>
          </w:p>
        </w:tc>
        <w:tc>
          <w:tcPr>
            <w:tcW w:w="715" w:type="dxa"/>
          </w:tcPr>
          <w:p w:rsidR="00421766" w:rsidRPr="00554FCC" w:rsidRDefault="00421766" w:rsidP="00421766">
            <w:pPr>
              <w:rPr>
                <w:rFonts w:cstheme="minorHAnsi"/>
                <w:sz w:val="16"/>
                <w:szCs w:val="16"/>
              </w:rPr>
            </w:pPr>
            <w:r w:rsidRPr="00554FCC">
              <w:rPr>
                <w:rFonts w:cstheme="minorHAnsi"/>
                <w:sz w:val="16"/>
                <w:szCs w:val="16"/>
              </w:rPr>
              <w:t>1.5</w:t>
            </w:r>
          </w:p>
        </w:tc>
      </w:tr>
      <w:tr w:rsidR="00421766" w:rsidRPr="00031311" w:rsidTr="00D75B16">
        <w:tc>
          <w:tcPr>
            <w:tcW w:w="4315" w:type="dxa"/>
          </w:tcPr>
          <w:p w:rsidR="00421766" w:rsidRPr="00554FCC" w:rsidRDefault="00421766" w:rsidP="00421766">
            <w:pPr>
              <w:rPr>
                <w:rFonts w:cstheme="minorHAnsi"/>
                <w:sz w:val="16"/>
                <w:szCs w:val="16"/>
              </w:rPr>
            </w:pPr>
            <w:r w:rsidRPr="00554FCC">
              <w:rPr>
                <w:rFonts w:cstheme="minorHAnsi"/>
                <w:sz w:val="16"/>
                <w:szCs w:val="16"/>
              </w:rPr>
              <w:t>PHAR 598 Independent Research in Oncology</w:t>
            </w:r>
          </w:p>
        </w:tc>
        <w:tc>
          <w:tcPr>
            <w:tcW w:w="715" w:type="dxa"/>
          </w:tcPr>
          <w:p w:rsidR="00421766" w:rsidRPr="00554FCC" w:rsidRDefault="00421766" w:rsidP="00421766">
            <w:pPr>
              <w:rPr>
                <w:rFonts w:cstheme="minorHAnsi"/>
                <w:sz w:val="16"/>
                <w:szCs w:val="16"/>
              </w:rPr>
            </w:pPr>
            <w:r>
              <w:rPr>
                <w:rFonts w:cstheme="minorHAnsi"/>
                <w:sz w:val="16"/>
                <w:szCs w:val="16"/>
              </w:rPr>
              <w:t>1.5</w:t>
            </w:r>
          </w:p>
        </w:tc>
      </w:tr>
    </w:tbl>
    <w:p w:rsidR="00031311" w:rsidRDefault="00031311"/>
    <w:p w:rsidR="00031311" w:rsidRDefault="00031311"/>
    <w:p w:rsidR="00031311" w:rsidRDefault="00031311">
      <w:bookmarkStart w:id="0" w:name="_GoBack"/>
      <w:bookmarkEnd w:id="0"/>
    </w:p>
    <w:sectPr w:rsidR="00031311" w:rsidSect="0003131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C9" w:rsidRDefault="00E46BC9" w:rsidP="00031311">
      <w:pPr>
        <w:spacing w:after="0" w:line="240" w:lineRule="auto"/>
      </w:pPr>
      <w:r>
        <w:separator/>
      </w:r>
    </w:p>
  </w:endnote>
  <w:endnote w:type="continuationSeparator" w:id="0">
    <w:p w:rsidR="00E46BC9" w:rsidRDefault="00E46BC9" w:rsidP="0003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C9" w:rsidRDefault="00E46BC9" w:rsidP="00031311">
      <w:pPr>
        <w:spacing w:after="0" w:line="240" w:lineRule="auto"/>
      </w:pPr>
      <w:r>
        <w:separator/>
      </w:r>
    </w:p>
  </w:footnote>
  <w:footnote w:type="continuationSeparator" w:id="0">
    <w:p w:rsidR="00E46BC9" w:rsidRDefault="00E46BC9" w:rsidP="0003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11" w:rsidRDefault="00031311" w:rsidP="00031311">
    <w:pPr>
      <w:spacing w:after="0"/>
      <w:jc w:val="center"/>
      <w:rPr>
        <w:b/>
      </w:rPr>
    </w:pPr>
    <w:r>
      <w:rPr>
        <w:b/>
      </w:rPr>
      <w:t>KGI Graduation Requirements</w:t>
    </w:r>
  </w:p>
  <w:p w:rsidR="00031311" w:rsidRDefault="004041FB" w:rsidP="004041FB">
    <w:pPr>
      <w:pStyle w:val="Header"/>
      <w:jc w:val="center"/>
    </w:pPr>
    <w:r>
      <w:t>Class of 2018 Medication Therapy Outcomes Certificate</w:t>
    </w:r>
  </w:p>
  <w:p w:rsidR="00031311" w:rsidRDefault="00031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11"/>
    <w:rsid w:val="00031311"/>
    <w:rsid w:val="000F1B55"/>
    <w:rsid w:val="00120BFE"/>
    <w:rsid w:val="00253AA3"/>
    <w:rsid w:val="004041FB"/>
    <w:rsid w:val="00421766"/>
    <w:rsid w:val="00446ABC"/>
    <w:rsid w:val="00554FCC"/>
    <w:rsid w:val="00813818"/>
    <w:rsid w:val="00BC2E07"/>
    <w:rsid w:val="00D11F92"/>
    <w:rsid w:val="00D4687B"/>
    <w:rsid w:val="00D75B16"/>
    <w:rsid w:val="00DC7D5C"/>
    <w:rsid w:val="00E46BC9"/>
    <w:rsid w:val="00FA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E6E0"/>
  <w15:chartTrackingRefBased/>
  <w15:docId w15:val="{263CAEBC-E9D7-4693-B358-704DF35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311"/>
  </w:style>
  <w:style w:type="paragraph" w:styleId="Footer">
    <w:name w:val="footer"/>
    <w:basedOn w:val="Normal"/>
    <w:link w:val="FooterChar"/>
    <w:uiPriority w:val="99"/>
    <w:unhideWhenUsed/>
    <w:rsid w:val="0003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311"/>
  </w:style>
  <w:style w:type="table" w:styleId="TableGrid">
    <w:name w:val="Table Grid"/>
    <w:basedOn w:val="TableNormal"/>
    <w:uiPriority w:val="39"/>
    <w:rsid w:val="0003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3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1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6E3F-ECE6-42B4-B2B1-A2C6789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3</cp:revision>
  <dcterms:created xsi:type="dcterms:W3CDTF">2017-11-27T21:39:00Z</dcterms:created>
  <dcterms:modified xsi:type="dcterms:W3CDTF">2017-11-27T21:42:00Z</dcterms:modified>
</cp:coreProperties>
</file>