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3C6" w:rsidRPr="008465D5" w:rsidRDefault="006233C6" w:rsidP="00D40795">
      <w:pPr>
        <w:spacing w:after="0" w:line="240" w:lineRule="auto"/>
        <w:contextualSpacing/>
      </w:pPr>
    </w:p>
    <w:p w:rsidR="00125F96" w:rsidRPr="008465D5" w:rsidRDefault="00B83441" w:rsidP="00D40795">
      <w:pPr>
        <w:spacing w:after="0" w:line="240" w:lineRule="auto"/>
        <w:contextualSpacing/>
      </w:pPr>
      <w:r w:rsidRPr="008465D5">
        <w:t xml:space="preserve">Students in the </w:t>
      </w:r>
      <w:r w:rsidR="00013C02" w:rsidRPr="008465D5">
        <w:t>PPM</w:t>
      </w:r>
      <w:r w:rsidRPr="008465D5">
        <w:t xml:space="preserve"> program are required to complete a total of </w:t>
      </w:r>
      <w:r w:rsidR="00013C02" w:rsidRPr="008465D5">
        <w:t>36</w:t>
      </w:r>
      <w:r w:rsidRPr="008465D5">
        <w:t>.0 units</w:t>
      </w:r>
      <w:r w:rsidR="00013C02" w:rsidRPr="008465D5">
        <w:t xml:space="preserve"> including of 12</w:t>
      </w:r>
      <w:r w:rsidR="00125F96" w:rsidRPr="008465D5">
        <w:t>.0 units</w:t>
      </w:r>
      <w:r w:rsidRPr="008465D5">
        <w:t xml:space="preserve"> of </w:t>
      </w:r>
      <w:r w:rsidR="006F0D7F" w:rsidRPr="008465D5">
        <w:t xml:space="preserve">required </w:t>
      </w:r>
      <w:r w:rsidR="00013C02" w:rsidRPr="008465D5">
        <w:t>bioscience business</w:t>
      </w:r>
      <w:r w:rsidR="0040455B" w:rsidRPr="008465D5">
        <w:t xml:space="preserve"> </w:t>
      </w:r>
      <w:r w:rsidR="00013C02" w:rsidRPr="008465D5">
        <w:t>courses and 12</w:t>
      </w:r>
      <w:r w:rsidR="006F0D7F" w:rsidRPr="008465D5">
        <w:t>.0 units of general electives</w:t>
      </w:r>
      <w:r w:rsidR="00125F96" w:rsidRPr="008465D5">
        <w:t xml:space="preserve"> which </w:t>
      </w:r>
      <w:r w:rsidR="006F0D7F" w:rsidRPr="008465D5">
        <w:t xml:space="preserve">may </w:t>
      </w:r>
      <w:r w:rsidR="00125F96" w:rsidRPr="008465D5">
        <w:t xml:space="preserve">include </w:t>
      </w:r>
      <w:r w:rsidRPr="008465D5">
        <w:t xml:space="preserve">introductory or advanced science or management courses and </w:t>
      </w:r>
      <w:r w:rsidR="00013C02" w:rsidRPr="008465D5">
        <w:t xml:space="preserve">12.0 units of the </w:t>
      </w:r>
      <w:r w:rsidRPr="008465D5">
        <w:t>capstone Team Masters Project</w:t>
      </w:r>
      <w:r w:rsidR="00013C02" w:rsidRPr="008465D5">
        <w:t>.</w:t>
      </w:r>
    </w:p>
    <w:p w:rsidR="00CC4664" w:rsidRPr="008465D5" w:rsidRDefault="00CC4664" w:rsidP="00D40795">
      <w:pPr>
        <w:spacing w:before="100" w:line="240" w:lineRule="auto"/>
        <w:rPr>
          <w:b/>
        </w:rPr>
      </w:pPr>
      <w:r w:rsidRPr="008465D5">
        <w:rPr>
          <w:b/>
        </w:rPr>
        <w:t xml:space="preserve">A summary of the </w:t>
      </w:r>
      <w:r w:rsidR="0040455B" w:rsidRPr="008465D5">
        <w:rPr>
          <w:b/>
        </w:rPr>
        <w:t>PPM</w:t>
      </w:r>
      <w:r w:rsidRPr="008465D5">
        <w:rPr>
          <w:b/>
        </w:rPr>
        <w:t xml:space="preserve"> curriculum is as follows:</w:t>
      </w:r>
    </w:p>
    <w:p w:rsidR="006E4FBA" w:rsidRPr="008465D5" w:rsidRDefault="006E4FBA" w:rsidP="00D40795">
      <w:pPr>
        <w:spacing w:before="100" w:line="240" w:lineRule="auto"/>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40" w:firstRow="0" w:lastRow="1" w:firstColumn="0" w:lastColumn="0" w:noHBand="0" w:noVBand="1"/>
      </w:tblPr>
      <w:tblGrid>
        <w:gridCol w:w="4585"/>
        <w:gridCol w:w="1350"/>
      </w:tblGrid>
      <w:tr w:rsidR="00CC4664" w:rsidRPr="008465D5" w:rsidTr="008465D5">
        <w:trPr>
          <w:jc w:val="center"/>
        </w:trPr>
        <w:tc>
          <w:tcPr>
            <w:tcW w:w="4585" w:type="dxa"/>
            <w:shd w:val="clear" w:color="auto" w:fill="F2F2F2" w:themeFill="background1" w:themeFillShade="F2"/>
          </w:tcPr>
          <w:p w:rsidR="00CC4664" w:rsidRPr="008465D5" w:rsidRDefault="00013C02" w:rsidP="00D40795">
            <w:r w:rsidRPr="008465D5">
              <w:t>ALS 350</w:t>
            </w:r>
            <w:r w:rsidR="006F0D7F" w:rsidRPr="008465D5">
              <w:t xml:space="preserve"> </w:t>
            </w:r>
            <w:r w:rsidRPr="008465D5">
              <w:t xml:space="preserve">Finance and </w:t>
            </w:r>
            <w:r w:rsidR="006E4FBA" w:rsidRPr="008465D5">
              <w:t>Accounting</w:t>
            </w:r>
            <w:r w:rsidRPr="008465D5">
              <w:t xml:space="preserve"> Principles</w:t>
            </w:r>
          </w:p>
        </w:tc>
        <w:tc>
          <w:tcPr>
            <w:tcW w:w="1350" w:type="dxa"/>
            <w:shd w:val="clear" w:color="auto" w:fill="F2F2F2" w:themeFill="background1" w:themeFillShade="F2"/>
          </w:tcPr>
          <w:p w:rsidR="00CC4664" w:rsidRPr="008465D5" w:rsidRDefault="00013C02" w:rsidP="00D40795">
            <w:pPr>
              <w:jc w:val="center"/>
            </w:pPr>
            <w:r w:rsidRPr="008465D5">
              <w:t>1.5</w:t>
            </w:r>
            <w:r w:rsidR="00CC4664" w:rsidRPr="008465D5">
              <w:t xml:space="preserve"> units</w:t>
            </w:r>
          </w:p>
        </w:tc>
      </w:tr>
      <w:tr w:rsidR="006F0D7F" w:rsidRPr="008465D5" w:rsidTr="008465D5">
        <w:trPr>
          <w:jc w:val="center"/>
        </w:trPr>
        <w:tc>
          <w:tcPr>
            <w:tcW w:w="4585" w:type="dxa"/>
          </w:tcPr>
          <w:p w:rsidR="006F0D7F" w:rsidRPr="008465D5" w:rsidRDefault="00013C02" w:rsidP="00D40795">
            <w:r w:rsidRPr="008465D5">
              <w:t>ALS 351</w:t>
            </w:r>
            <w:r w:rsidR="006F0D7F" w:rsidRPr="008465D5">
              <w:t xml:space="preserve"> </w:t>
            </w:r>
            <w:r w:rsidRPr="008465D5">
              <w:t>Corporate Finance</w:t>
            </w:r>
          </w:p>
        </w:tc>
        <w:tc>
          <w:tcPr>
            <w:tcW w:w="1350" w:type="dxa"/>
          </w:tcPr>
          <w:p w:rsidR="006F0D7F" w:rsidRPr="008465D5" w:rsidRDefault="006F0D7F" w:rsidP="00D40795">
            <w:pPr>
              <w:jc w:val="center"/>
            </w:pPr>
            <w:r w:rsidRPr="008465D5">
              <w:t>3.0 units</w:t>
            </w:r>
          </w:p>
        </w:tc>
      </w:tr>
      <w:tr w:rsidR="006F0D7F" w:rsidRPr="008465D5" w:rsidTr="008465D5">
        <w:trPr>
          <w:jc w:val="center"/>
        </w:trPr>
        <w:tc>
          <w:tcPr>
            <w:tcW w:w="4585" w:type="dxa"/>
            <w:shd w:val="clear" w:color="auto" w:fill="F2F2F2" w:themeFill="background1" w:themeFillShade="F2"/>
          </w:tcPr>
          <w:p w:rsidR="006F0D7F" w:rsidRPr="008465D5" w:rsidRDefault="006F0D7F" w:rsidP="00D40795">
            <w:r w:rsidRPr="008465D5">
              <w:t>ALS 3</w:t>
            </w:r>
            <w:r w:rsidR="00013C02" w:rsidRPr="008465D5">
              <w:t>54 Bioscience Strategy</w:t>
            </w:r>
          </w:p>
        </w:tc>
        <w:tc>
          <w:tcPr>
            <w:tcW w:w="1350" w:type="dxa"/>
            <w:shd w:val="clear" w:color="auto" w:fill="F2F2F2" w:themeFill="background1" w:themeFillShade="F2"/>
          </w:tcPr>
          <w:p w:rsidR="006F0D7F" w:rsidRPr="008465D5" w:rsidRDefault="006F0D7F" w:rsidP="00D40795">
            <w:pPr>
              <w:jc w:val="center"/>
            </w:pPr>
            <w:r w:rsidRPr="008465D5">
              <w:t>3.0 units</w:t>
            </w:r>
          </w:p>
        </w:tc>
      </w:tr>
      <w:tr w:rsidR="00013C02" w:rsidRPr="008465D5" w:rsidTr="008465D5">
        <w:trPr>
          <w:jc w:val="center"/>
        </w:trPr>
        <w:tc>
          <w:tcPr>
            <w:tcW w:w="4585" w:type="dxa"/>
          </w:tcPr>
          <w:p w:rsidR="00013C02" w:rsidRPr="008465D5" w:rsidRDefault="00013C02" w:rsidP="00D40795">
            <w:r w:rsidRPr="008465D5">
              <w:t>ALS 359 Introduction to Bioscience Industries</w:t>
            </w:r>
          </w:p>
        </w:tc>
        <w:tc>
          <w:tcPr>
            <w:tcW w:w="1350" w:type="dxa"/>
          </w:tcPr>
          <w:p w:rsidR="00013C02" w:rsidRPr="008465D5" w:rsidRDefault="00013C02" w:rsidP="00D40795">
            <w:pPr>
              <w:jc w:val="center"/>
            </w:pPr>
            <w:r w:rsidRPr="008465D5">
              <w:t>3.0 units</w:t>
            </w:r>
          </w:p>
        </w:tc>
      </w:tr>
      <w:tr w:rsidR="00013C02" w:rsidRPr="008465D5" w:rsidTr="008465D5">
        <w:trPr>
          <w:jc w:val="center"/>
        </w:trPr>
        <w:tc>
          <w:tcPr>
            <w:tcW w:w="4585" w:type="dxa"/>
            <w:shd w:val="clear" w:color="auto" w:fill="F2F2F2" w:themeFill="background1" w:themeFillShade="F2"/>
          </w:tcPr>
          <w:p w:rsidR="00013C02" w:rsidRPr="008465D5" w:rsidRDefault="00013C02" w:rsidP="00D40795">
            <w:r w:rsidRPr="008465D5">
              <w:t>ALS 498 Professional Development for Scientists</w:t>
            </w:r>
          </w:p>
        </w:tc>
        <w:tc>
          <w:tcPr>
            <w:tcW w:w="1350" w:type="dxa"/>
            <w:shd w:val="clear" w:color="auto" w:fill="F2F2F2" w:themeFill="background1" w:themeFillShade="F2"/>
          </w:tcPr>
          <w:p w:rsidR="00013C02" w:rsidRPr="008465D5" w:rsidRDefault="00013C02" w:rsidP="00D40795">
            <w:pPr>
              <w:jc w:val="center"/>
            </w:pPr>
            <w:r w:rsidRPr="008465D5">
              <w:t>1.5 units</w:t>
            </w:r>
          </w:p>
        </w:tc>
      </w:tr>
      <w:tr w:rsidR="00013C02" w:rsidRPr="008465D5" w:rsidTr="008465D5">
        <w:trPr>
          <w:jc w:val="center"/>
        </w:trPr>
        <w:tc>
          <w:tcPr>
            <w:tcW w:w="4585" w:type="dxa"/>
          </w:tcPr>
          <w:p w:rsidR="00013C02" w:rsidRPr="008465D5" w:rsidRDefault="00013C02" w:rsidP="00D40795">
            <w:r w:rsidRPr="008465D5">
              <w:t>ALS 400 Team Master’s Project</w:t>
            </w:r>
          </w:p>
        </w:tc>
        <w:tc>
          <w:tcPr>
            <w:tcW w:w="1350" w:type="dxa"/>
          </w:tcPr>
          <w:p w:rsidR="00013C02" w:rsidRPr="008465D5" w:rsidRDefault="00013C02" w:rsidP="00D40795">
            <w:pPr>
              <w:jc w:val="center"/>
            </w:pPr>
            <w:r w:rsidRPr="008465D5">
              <w:t>12.0 units</w:t>
            </w:r>
          </w:p>
        </w:tc>
      </w:tr>
      <w:tr w:rsidR="006F0D7F" w:rsidRPr="008465D5" w:rsidTr="008465D5">
        <w:trPr>
          <w:jc w:val="center"/>
        </w:trPr>
        <w:tc>
          <w:tcPr>
            <w:tcW w:w="4585" w:type="dxa"/>
            <w:tcBorders>
              <w:bottom w:val="single" w:sz="4" w:space="0" w:color="auto"/>
            </w:tcBorders>
            <w:shd w:val="clear" w:color="auto" w:fill="F2F2F2" w:themeFill="background1" w:themeFillShade="F2"/>
          </w:tcPr>
          <w:p w:rsidR="006F0D7F" w:rsidRPr="008465D5" w:rsidRDefault="006F0D7F" w:rsidP="00D40795">
            <w:r w:rsidRPr="008465D5">
              <w:t>General Electives (including optional capstone)</w:t>
            </w:r>
          </w:p>
        </w:tc>
        <w:tc>
          <w:tcPr>
            <w:tcW w:w="1350" w:type="dxa"/>
            <w:tcBorders>
              <w:bottom w:val="single" w:sz="4" w:space="0" w:color="auto"/>
            </w:tcBorders>
            <w:shd w:val="clear" w:color="auto" w:fill="F2F2F2" w:themeFill="background1" w:themeFillShade="F2"/>
          </w:tcPr>
          <w:p w:rsidR="006F0D7F" w:rsidRPr="008465D5" w:rsidRDefault="00013C02" w:rsidP="00D40795">
            <w:pPr>
              <w:jc w:val="center"/>
            </w:pPr>
            <w:r w:rsidRPr="008465D5">
              <w:t>12</w:t>
            </w:r>
            <w:r w:rsidR="006F0D7F" w:rsidRPr="008465D5">
              <w:t>.0 units</w:t>
            </w:r>
          </w:p>
        </w:tc>
      </w:tr>
      <w:tr w:rsidR="006F0D7F" w:rsidRPr="008465D5" w:rsidTr="008465D5">
        <w:trPr>
          <w:trHeight w:val="206"/>
          <w:jc w:val="center"/>
        </w:trPr>
        <w:tc>
          <w:tcPr>
            <w:tcW w:w="4585" w:type="dxa"/>
            <w:tcBorders>
              <w:top w:val="single" w:sz="4" w:space="0" w:color="auto"/>
              <w:bottom w:val="single" w:sz="4" w:space="0" w:color="auto"/>
            </w:tcBorders>
            <w:shd w:val="clear" w:color="auto" w:fill="D9D9D9" w:themeFill="background1" w:themeFillShade="D9"/>
          </w:tcPr>
          <w:p w:rsidR="006F0D7F" w:rsidRPr="008465D5" w:rsidRDefault="006F0D7F" w:rsidP="00D40795">
            <w:pPr>
              <w:rPr>
                <w:b/>
              </w:rPr>
            </w:pPr>
            <w:r w:rsidRPr="008465D5">
              <w:rPr>
                <w:b/>
              </w:rPr>
              <w:t>Total</w:t>
            </w:r>
          </w:p>
        </w:tc>
        <w:tc>
          <w:tcPr>
            <w:tcW w:w="1350" w:type="dxa"/>
            <w:tcBorders>
              <w:top w:val="single" w:sz="4" w:space="0" w:color="auto"/>
              <w:bottom w:val="single" w:sz="4" w:space="0" w:color="auto"/>
            </w:tcBorders>
            <w:shd w:val="clear" w:color="auto" w:fill="D9D9D9" w:themeFill="background1" w:themeFillShade="D9"/>
          </w:tcPr>
          <w:p w:rsidR="006F0D7F" w:rsidRPr="008465D5" w:rsidRDefault="00013C02" w:rsidP="00D40795">
            <w:pPr>
              <w:jc w:val="center"/>
              <w:rPr>
                <w:b/>
              </w:rPr>
            </w:pPr>
            <w:r w:rsidRPr="008465D5">
              <w:rPr>
                <w:b/>
              </w:rPr>
              <w:t>3</w:t>
            </w:r>
            <w:r w:rsidR="0040455B" w:rsidRPr="008465D5">
              <w:rPr>
                <w:b/>
              </w:rPr>
              <w:t>6</w:t>
            </w:r>
            <w:r w:rsidR="006F0D7F" w:rsidRPr="008465D5">
              <w:rPr>
                <w:b/>
              </w:rPr>
              <w:t>.0 units</w:t>
            </w:r>
          </w:p>
        </w:tc>
      </w:tr>
    </w:tbl>
    <w:p w:rsidR="006E4FBA" w:rsidRPr="008465D5" w:rsidRDefault="006E4FBA" w:rsidP="006E4FBA">
      <w:pPr>
        <w:spacing w:before="160" w:line="240" w:lineRule="auto"/>
        <w:rPr>
          <w:b/>
        </w:rPr>
      </w:pPr>
    </w:p>
    <w:p w:rsidR="006F0D7F" w:rsidRPr="008465D5" w:rsidRDefault="006F0D7F" w:rsidP="006E4FBA">
      <w:pPr>
        <w:spacing w:before="160" w:line="240" w:lineRule="auto"/>
      </w:pPr>
      <w:r w:rsidRPr="008465D5">
        <w:rPr>
          <w:b/>
        </w:rPr>
        <w:t>Elective Courses</w:t>
      </w:r>
      <w:r w:rsidR="00125F96" w:rsidRPr="008465D5">
        <w:rPr>
          <w:b/>
        </w:rPr>
        <w:t>:</w:t>
      </w:r>
      <w:r w:rsidR="00125F96" w:rsidRPr="008465D5">
        <w:t xml:space="preserve"> </w:t>
      </w:r>
      <w:r w:rsidR="006E4FBA" w:rsidRPr="008465D5">
        <w:t>Not all electives are offered every year. Students are encouraged to consult with faculty advisors and program directors for course selection. Refer to the School of Applied Life Science course list for course designation information.</w:t>
      </w:r>
      <w:bookmarkStart w:id="0" w:name="_GoBack"/>
      <w:bookmarkEnd w:id="0"/>
    </w:p>
    <w:sectPr w:rsidR="006F0D7F" w:rsidRPr="008465D5" w:rsidSect="006E4FB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7F1" w:rsidRDefault="001007F1" w:rsidP="00444BDA">
      <w:pPr>
        <w:spacing w:after="0" w:line="240" w:lineRule="auto"/>
      </w:pPr>
      <w:r>
        <w:separator/>
      </w:r>
    </w:p>
  </w:endnote>
  <w:endnote w:type="continuationSeparator" w:id="0">
    <w:p w:rsidR="001007F1" w:rsidRDefault="001007F1" w:rsidP="0044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860" w:rsidRPr="00CC4664" w:rsidRDefault="00CC4664" w:rsidP="006E4FBA">
    <w:pPr>
      <w:pStyle w:val="Footer"/>
      <w:rPr>
        <w:noProof/>
      </w:rPr>
    </w:pPr>
    <w:r>
      <w:tab/>
    </w:r>
    <w:r>
      <w:fldChar w:fldCharType="begin"/>
    </w:r>
    <w:r>
      <w:instrText xml:space="preserve"> PAGE   \* MERGEFORMAT </w:instrText>
    </w:r>
    <w:r>
      <w:fldChar w:fldCharType="separate"/>
    </w:r>
    <w:r w:rsidR="001D74C9">
      <w:rPr>
        <w:noProof/>
      </w:rPr>
      <w:t>1</w:t>
    </w:r>
    <w:r>
      <w:rPr>
        <w:noProof/>
      </w:rPr>
      <w:fldChar w:fldCharType="end"/>
    </w:r>
    <w:r>
      <w:rPr>
        <w:noProof/>
      </w:rPr>
      <w:tab/>
      <w:t xml:space="preserve">revised on </w:t>
    </w:r>
    <w:r w:rsidR="00D40795">
      <w:rPr>
        <w:noProof/>
      </w:rPr>
      <w:t>5/</w:t>
    </w:r>
    <w:r w:rsidR="006E4FBA">
      <w:rPr>
        <w:noProof/>
      </w:rPr>
      <w:t>24</w:t>
    </w:r>
    <w:r>
      <w:rPr>
        <w:noProof/>
      </w:rPr>
      <w:t>/201</w:t>
    </w:r>
    <w:r w:rsidR="006E4FBA">
      <w:rPr>
        <w:noProof/>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7F1" w:rsidRDefault="001007F1" w:rsidP="00444BDA">
      <w:pPr>
        <w:spacing w:after="0" w:line="240" w:lineRule="auto"/>
      </w:pPr>
      <w:r>
        <w:separator/>
      </w:r>
    </w:p>
  </w:footnote>
  <w:footnote w:type="continuationSeparator" w:id="0">
    <w:p w:rsidR="001007F1" w:rsidRDefault="001007F1" w:rsidP="00444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664" w:rsidRPr="006233C6" w:rsidRDefault="00CC4664" w:rsidP="00CC4664">
    <w:pPr>
      <w:spacing w:after="0"/>
      <w:jc w:val="center"/>
      <w:rPr>
        <w:b/>
        <w:sz w:val="20"/>
        <w:szCs w:val="20"/>
      </w:rPr>
    </w:pPr>
    <w:r w:rsidRPr="006233C6">
      <w:rPr>
        <w:b/>
        <w:sz w:val="20"/>
        <w:szCs w:val="20"/>
      </w:rPr>
      <w:t>KGI Graduation Requirements</w:t>
    </w:r>
  </w:p>
  <w:p w:rsidR="00B87240" w:rsidRPr="006233C6" w:rsidRDefault="00CC4664" w:rsidP="00CC4664">
    <w:pPr>
      <w:spacing w:after="0"/>
      <w:jc w:val="center"/>
      <w:rPr>
        <w:b/>
        <w:sz w:val="20"/>
        <w:szCs w:val="20"/>
      </w:rPr>
    </w:pPr>
    <w:r w:rsidRPr="006233C6">
      <w:rPr>
        <w:b/>
        <w:sz w:val="20"/>
        <w:szCs w:val="20"/>
      </w:rPr>
      <w:t>Class of 20</w:t>
    </w:r>
    <w:r w:rsidR="006E4FBA">
      <w:rPr>
        <w:b/>
        <w:sz w:val="20"/>
        <w:szCs w:val="20"/>
      </w:rPr>
      <w:t>19</w:t>
    </w:r>
    <w:r w:rsidRPr="006233C6">
      <w:rPr>
        <w:b/>
        <w:sz w:val="20"/>
        <w:szCs w:val="20"/>
      </w:rPr>
      <w:t xml:space="preserve"> </w:t>
    </w:r>
    <w:r w:rsidR="006F0D7F" w:rsidRPr="006233C6">
      <w:rPr>
        <w:b/>
        <w:sz w:val="20"/>
        <w:szCs w:val="20"/>
      </w:rPr>
      <w:t>Post</w:t>
    </w:r>
    <w:r w:rsidR="00013C02">
      <w:rPr>
        <w:b/>
        <w:sz w:val="20"/>
        <w:szCs w:val="20"/>
      </w:rPr>
      <w:t>doctoral Professional Master (PPM</w:t>
    </w:r>
    <w:r w:rsidR="006F0D7F" w:rsidRPr="006233C6">
      <w:rPr>
        <w:b/>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767"/>
    <w:rsid w:val="00013C02"/>
    <w:rsid w:val="00043AB0"/>
    <w:rsid w:val="001007F1"/>
    <w:rsid w:val="00116031"/>
    <w:rsid w:val="00120ED1"/>
    <w:rsid w:val="00125F96"/>
    <w:rsid w:val="00156930"/>
    <w:rsid w:val="001A3EBC"/>
    <w:rsid w:val="001D74C9"/>
    <w:rsid w:val="002001EA"/>
    <w:rsid w:val="0025617B"/>
    <w:rsid w:val="002656B2"/>
    <w:rsid w:val="002B19E7"/>
    <w:rsid w:val="002E1D0B"/>
    <w:rsid w:val="002E3FF1"/>
    <w:rsid w:val="0032009F"/>
    <w:rsid w:val="00342990"/>
    <w:rsid w:val="003E26F4"/>
    <w:rsid w:val="0040455B"/>
    <w:rsid w:val="00416C92"/>
    <w:rsid w:val="00444BDA"/>
    <w:rsid w:val="004679B9"/>
    <w:rsid w:val="0047139E"/>
    <w:rsid w:val="00491767"/>
    <w:rsid w:val="004A762A"/>
    <w:rsid w:val="004F25AE"/>
    <w:rsid w:val="00597BAC"/>
    <w:rsid w:val="005A471E"/>
    <w:rsid w:val="005D6471"/>
    <w:rsid w:val="006233C6"/>
    <w:rsid w:val="00662A11"/>
    <w:rsid w:val="00667634"/>
    <w:rsid w:val="00692241"/>
    <w:rsid w:val="00693CF7"/>
    <w:rsid w:val="006E2FA2"/>
    <w:rsid w:val="006E4FBA"/>
    <w:rsid w:val="006F0D7F"/>
    <w:rsid w:val="007C5A2D"/>
    <w:rsid w:val="00833860"/>
    <w:rsid w:val="008465D5"/>
    <w:rsid w:val="008905CB"/>
    <w:rsid w:val="008C091C"/>
    <w:rsid w:val="008F02FB"/>
    <w:rsid w:val="00912F1D"/>
    <w:rsid w:val="00A02F35"/>
    <w:rsid w:val="00AB58B0"/>
    <w:rsid w:val="00AE27AD"/>
    <w:rsid w:val="00B16FEB"/>
    <w:rsid w:val="00B83441"/>
    <w:rsid w:val="00B87240"/>
    <w:rsid w:val="00BD549F"/>
    <w:rsid w:val="00C30F06"/>
    <w:rsid w:val="00CC4664"/>
    <w:rsid w:val="00D162D3"/>
    <w:rsid w:val="00D4009A"/>
    <w:rsid w:val="00D40795"/>
    <w:rsid w:val="00D8051B"/>
    <w:rsid w:val="00E613C8"/>
    <w:rsid w:val="00EA2B30"/>
    <w:rsid w:val="00EB530D"/>
    <w:rsid w:val="00F002AD"/>
    <w:rsid w:val="00F27E13"/>
    <w:rsid w:val="00F41B23"/>
    <w:rsid w:val="00F87514"/>
    <w:rsid w:val="00FD0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4983E"/>
  <w15:docId w15:val="{680AB763-B510-44C8-95B2-6F5CDF02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1767"/>
    <w:rPr>
      <w:sz w:val="16"/>
      <w:szCs w:val="16"/>
    </w:rPr>
  </w:style>
  <w:style w:type="paragraph" w:styleId="CommentText">
    <w:name w:val="annotation text"/>
    <w:basedOn w:val="Normal"/>
    <w:link w:val="CommentTextChar"/>
    <w:uiPriority w:val="99"/>
    <w:semiHidden/>
    <w:unhideWhenUsed/>
    <w:rsid w:val="00491767"/>
    <w:pPr>
      <w:spacing w:line="240" w:lineRule="auto"/>
    </w:pPr>
    <w:rPr>
      <w:sz w:val="20"/>
      <w:szCs w:val="20"/>
    </w:rPr>
  </w:style>
  <w:style w:type="character" w:customStyle="1" w:styleId="CommentTextChar">
    <w:name w:val="Comment Text Char"/>
    <w:basedOn w:val="DefaultParagraphFont"/>
    <w:link w:val="CommentText"/>
    <w:uiPriority w:val="99"/>
    <w:semiHidden/>
    <w:rsid w:val="00491767"/>
    <w:rPr>
      <w:sz w:val="20"/>
      <w:szCs w:val="20"/>
    </w:rPr>
  </w:style>
  <w:style w:type="paragraph" w:styleId="BalloonText">
    <w:name w:val="Balloon Text"/>
    <w:basedOn w:val="Normal"/>
    <w:link w:val="BalloonTextChar"/>
    <w:uiPriority w:val="99"/>
    <w:semiHidden/>
    <w:unhideWhenUsed/>
    <w:rsid w:val="0049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767"/>
    <w:rPr>
      <w:rFonts w:ascii="Tahoma" w:hAnsi="Tahoma" w:cs="Tahoma"/>
      <w:sz w:val="16"/>
      <w:szCs w:val="16"/>
    </w:rPr>
  </w:style>
  <w:style w:type="paragraph" w:styleId="Header">
    <w:name w:val="header"/>
    <w:basedOn w:val="Normal"/>
    <w:link w:val="HeaderChar"/>
    <w:uiPriority w:val="99"/>
    <w:unhideWhenUsed/>
    <w:rsid w:val="00444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BDA"/>
  </w:style>
  <w:style w:type="paragraph" w:styleId="Footer">
    <w:name w:val="footer"/>
    <w:basedOn w:val="Normal"/>
    <w:link w:val="FooterChar"/>
    <w:uiPriority w:val="99"/>
    <w:unhideWhenUsed/>
    <w:rsid w:val="00444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Janssen</dc:creator>
  <cp:lastModifiedBy>Anna Hickerson</cp:lastModifiedBy>
  <cp:revision>8</cp:revision>
  <cp:lastPrinted>2015-10-12T18:52:00Z</cp:lastPrinted>
  <dcterms:created xsi:type="dcterms:W3CDTF">2016-12-01T01:52:00Z</dcterms:created>
  <dcterms:modified xsi:type="dcterms:W3CDTF">2018-05-24T22:13:00Z</dcterms:modified>
</cp:coreProperties>
</file>